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32A" w:rsidRDefault="000830F2">
      <w:r>
        <w:t xml:space="preserve">                         МДОУ Чердаклинский детский сад №2 «Солнышко»</w:t>
      </w:r>
      <w:r>
        <w:br/>
      </w:r>
      <w:r>
        <w:br/>
      </w:r>
      <w:r>
        <w:br/>
      </w:r>
    </w:p>
    <w:p w:rsidR="000830F2" w:rsidRPr="00AF322D" w:rsidRDefault="000830F2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AF32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2D">
        <w:rPr>
          <w:rFonts w:ascii="Times New Roman" w:hAnsi="Times New Roman" w:cs="Times New Roman"/>
          <w:sz w:val="28"/>
          <w:szCs w:val="28"/>
        </w:rPr>
        <w:t xml:space="preserve">   </w:t>
      </w:r>
      <w:r w:rsidRPr="00AF322D">
        <w:rPr>
          <w:rFonts w:ascii="Times New Roman" w:hAnsi="Times New Roman" w:cs="Times New Roman"/>
          <w:sz w:val="28"/>
          <w:szCs w:val="28"/>
        </w:rPr>
        <w:t xml:space="preserve"> Консультация для родителей на тему:</w:t>
      </w:r>
      <w:r w:rsidRPr="00AF322D">
        <w:rPr>
          <w:rFonts w:ascii="Times New Roman" w:hAnsi="Times New Roman" w:cs="Times New Roman"/>
          <w:sz w:val="28"/>
          <w:szCs w:val="28"/>
        </w:rPr>
        <w:br/>
      </w:r>
      <w:r w:rsidRPr="00AF322D">
        <w:rPr>
          <w:rFonts w:ascii="Times New Roman" w:hAnsi="Times New Roman" w:cs="Times New Roman"/>
          <w:sz w:val="28"/>
          <w:szCs w:val="28"/>
        </w:rPr>
        <w:br/>
        <w:t xml:space="preserve">                  Как помочь ребенку адаптироваться в детском саду?</w:t>
      </w:r>
      <w:r w:rsidRPr="00AF322D">
        <w:rPr>
          <w:rFonts w:ascii="Times New Roman" w:hAnsi="Times New Roman" w:cs="Times New Roman"/>
          <w:sz w:val="28"/>
          <w:szCs w:val="28"/>
        </w:rPr>
        <w:br/>
      </w:r>
      <w:r w:rsidRPr="00AF322D">
        <w:rPr>
          <w:rFonts w:ascii="Times New Roman" w:hAnsi="Times New Roman" w:cs="Times New Roman"/>
          <w:sz w:val="28"/>
          <w:szCs w:val="28"/>
        </w:rPr>
        <w:br/>
      </w:r>
      <w:r w:rsidRPr="00AF322D">
        <w:rPr>
          <w:rFonts w:ascii="Times New Roman" w:hAnsi="Times New Roman" w:cs="Times New Roman"/>
          <w:sz w:val="28"/>
          <w:szCs w:val="28"/>
        </w:rPr>
        <w:br/>
      </w:r>
      <w:r w:rsidRPr="00AF322D">
        <w:rPr>
          <w:rFonts w:ascii="Times New Roman" w:hAnsi="Times New Roman" w:cs="Times New Roman"/>
          <w:sz w:val="28"/>
          <w:szCs w:val="28"/>
        </w:rPr>
        <w:br/>
      </w:r>
      <w:r w:rsidRPr="00AF322D">
        <w:rPr>
          <w:rFonts w:ascii="Times New Roman" w:hAnsi="Times New Roman" w:cs="Times New Roman"/>
          <w:sz w:val="28"/>
          <w:szCs w:val="28"/>
        </w:rPr>
        <w:br/>
      </w:r>
    </w:p>
    <w:p w:rsidR="000830F2" w:rsidRPr="000830F2" w:rsidRDefault="000830F2" w:rsidP="000830F2">
      <w:pPr>
        <w:pStyle w:val="1"/>
        <w:spacing w:before="0" w:beforeAutospacing="0" w:after="300" w:afterAutospacing="0"/>
        <w:rPr>
          <w:rFonts w:ascii="Circe Rounded 4" w:hAnsi="Circe Rounded 4"/>
          <w:b w:val="0"/>
          <w:bCs w:val="0"/>
          <w:color w:val="2E7CC0"/>
          <w:sz w:val="24"/>
          <w:szCs w:val="24"/>
        </w:rPr>
      </w:pP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8"/>
          <w:szCs w:val="28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  <w:t xml:space="preserve">                                                                              Выполнила воспитатель</w:t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 w:rsidR="006817FA"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t>Спиридонова О.В</w:t>
      </w:r>
      <w:r w:rsidR="006817FA"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t>.</w:t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br/>
      </w:r>
      <w:r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lastRenderedPageBreak/>
        <w:br/>
      </w:r>
      <w:r w:rsidRPr="000830F2">
        <w:rPr>
          <w:rFonts w:ascii="Montserrat" w:hAnsi="Montserrat"/>
          <w:b w:val="0"/>
          <w:bCs w:val="0"/>
          <w:color w:val="161616"/>
          <w:kern w:val="0"/>
          <w:sz w:val="24"/>
          <w:szCs w:val="24"/>
        </w:rPr>
        <w:t>Детский сад для ребенка — это возможность социализироваться, научиться общаться со сверстниками. Одновременно садик для малыша — серьезный стресс, ведь ему нужно проводить время без мамы в окружении посторонних людей. Привыкание к новому окружению возникает не сразу. Родителям важно заранее подготовить малыша к садику и помочь ему в адаптации.</w:t>
      </w:r>
    </w:p>
    <w:p w:rsidR="000830F2" w:rsidRPr="000830F2" w:rsidRDefault="000830F2" w:rsidP="000830F2">
      <w:pPr>
        <w:shd w:val="clear" w:color="auto" w:fill="FFFFFF"/>
        <w:spacing w:after="300"/>
        <w:outlineLvl w:val="1"/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</w:pPr>
      <w:r w:rsidRPr="000830F2"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  <w:t>Подготовка к садику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Когда ребенок еще не ходит в детский сад, его можно подготовить к общению с детьми. Для этого стоит:</w:t>
      </w:r>
    </w:p>
    <w:p w:rsidR="000830F2" w:rsidRPr="000830F2" w:rsidRDefault="000830F2" w:rsidP="000830F2">
      <w:pPr>
        <w:numPr>
          <w:ilvl w:val="0"/>
          <w:numId w:val="1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выводить малыша на прогулку туда, где много детей;</w:t>
      </w:r>
    </w:p>
    <w:p w:rsidR="000830F2" w:rsidRPr="000830F2" w:rsidRDefault="000830F2" w:rsidP="000830F2">
      <w:pPr>
        <w:numPr>
          <w:ilvl w:val="0"/>
          <w:numId w:val="1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ходить с крохой в гости, особенно если там будут сверстники;</w:t>
      </w:r>
    </w:p>
    <w:p w:rsidR="000830F2" w:rsidRPr="000830F2" w:rsidRDefault="000830F2" w:rsidP="000830F2">
      <w:pPr>
        <w:numPr>
          <w:ilvl w:val="0"/>
          <w:numId w:val="1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устраивать праздники, мероприятия и приглашать других детей с родителями;</w:t>
      </w:r>
    </w:p>
    <w:p w:rsidR="000830F2" w:rsidRPr="000830F2" w:rsidRDefault="000830F2" w:rsidP="000830F2">
      <w:pPr>
        <w:numPr>
          <w:ilvl w:val="0"/>
          <w:numId w:val="1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рассказывать про детский сад.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У ребенка должен появиться опыт общения с другими детьми, а также опыт совместных игр, занятий. Тогда он не будет бояться коллектива и сможет сам знакомиться с ребятами. Когда ребенку рассказывают о том, что он будет проводить время в садике, это помогает немного подготовиться к разлуке с мамой. Разумеется, подготовить к этому на 100% нельзя — определенный стресс все равно будет.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Чтобы малыш мог проводить время не только с мамой, можно оставлять его иногда с папой, бабушкой или дедушкой. Как вариант, стоит попробовать няню. Ребенку надо научиться находиться в обществе с другими людьми — взрослыми и сверстниками.</w:t>
      </w:r>
    </w:p>
    <w:p w:rsidR="000830F2" w:rsidRPr="000830F2" w:rsidRDefault="000830F2" w:rsidP="000830F2">
      <w:pPr>
        <w:shd w:val="clear" w:color="auto" w:fill="FFFFFF"/>
        <w:spacing w:after="300"/>
        <w:outlineLvl w:val="1"/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</w:pPr>
      <w:r w:rsidRPr="000830F2"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  <w:t>Первые месяцы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В садике будет весело, но не сразу. В первые дни и даже месяцы ребенок может тосковать и вести себя скованно. Такое бывает даже с подготовленными ребятами. Чтобы немного сгладить ситуацию, стоит дать ему предметы из дома. Обычно это игрушки, которые помогают расслабиться и почувствовать себя в более комфортной среде.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Часто дети волнуются, что родители могут не прийти вовремя. Чтобы ребенок успокоился, можно предварительно обсудить с ним, что вы будете делать после садика, когда он вернется домой. Это поможет преодолеть нежелание идти в детский сад. Когда ребенок ходит в садик, с ним нужно проводить больше времени. Он успевает соскучиться по маме и хочет, чтобы с ним общались. Общение в домашнем кругу — это возможность рассказать о том, что произошло в садике, поделиться переживаниями.</w:t>
      </w:r>
    </w:p>
    <w:p w:rsidR="000830F2" w:rsidRPr="000830F2" w:rsidRDefault="000830F2" w:rsidP="000830F2">
      <w:pPr>
        <w:shd w:val="clear" w:color="auto" w:fill="FFFFFF"/>
        <w:spacing w:after="300"/>
        <w:outlineLvl w:val="1"/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</w:pPr>
      <w:r w:rsidRPr="000830F2"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  <w:t>Какие факторы влияют на адаптацию</w:t>
      </w:r>
      <w:r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  <w:br/>
      </w: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Родителям надо учесть, что адаптация в дошкольном учреждении — индивидуальный процесс, который зависит не только от усилий мамы. На процесс влияют:</w:t>
      </w:r>
    </w:p>
    <w:p w:rsidR="000830F2" w:rsidRPr="000830F2" w:rsidRDefault="000830F2" w:rsidP="000830F2">
      <w:pPr>
        <w:numPr>
          <w:ilvl w:val="0"/>
          <w:numId w:val="2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возраст;</w:t>
      </w:r>
    </w:p>
    <w:p w:rsidR="000830F2" w:rsidRPr="000830F2" w:rsidRDefault="000830F2" w:rsidP="000830F2">
      <w:pPr>
        <w:numPr>
          <w:ilvl w:val="0"/>
          <w:numId w:val="2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особенности личности;</w:t>
      </w:r>
    </w:p>
    <w:p w:rsidR="000830F2" w:rsidRPr="000830F2" w:rsidRDefault="000830F2" w:rsidP="000830F2">
      <w:pPr>
        <w:numPr>
          <w:ilvl w:val="0"/>
          <w:numId w:val="2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состояние здоровья;</w:t>
      </w:r>
    </w:p>
    <w:p w:rsidR="000830F2" w:rsidRPr="000830F2" w:rsidRDefault="000830F2" w:rsidP="000830F2">
      <w:pPr>
        <w:numPr>
          <w:ilvl w:val="0"/>
          <w:numId w:val="2"/>
        </w:numPr>
        <w:shd w:val="clear" w:color="auto" w:fill="FFFFFF"/>
        <w:ind w:left="1440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темперамент.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Серьезное влияние оказывают особенности личности ребенка. Интровертам адаптироваться сложнее, а дети-экстраверты часто в восторге от общения вне дома. Родители могут повлиять на опыт общения, но превратить интроверта в экстраверта они не в силах. Замкнутые дети хотят быть в привычной среде и не любят перемен.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 xml:space="preserve">О возрасте стоит рассказать отдельно. Легче дается адаптация к детскому саду детям до 3-х лет, самая быстрая у детей в 1,5-2 года. Далее начинается так называемый «Я-возраст», когда приходит </w:t>
      </w:r>
      <w:proofErr w:type="spellStart"/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самоосознание</w:t>
      </w:r>
      <w:proofErr w:type="spellEnd"/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. В этот период адаптироваться уже сложнее. Поэтому лучше начать водить малыша в садик пораньше, даже если самим родителям этого делать не хочется. В 3-4 года дети легко осваивают внешний мир, но желательно, чтобы к этому моменту они уже привыкли к садику.</w:t>
      </w:r>
    </w:p>
    <w:p w:rsidR="000830F2" w:rsidRPr="000830F2" w:rsidRDefault="000830F2" w:rsidP="000830F2">
      <w:pPr>
        <w:shd w:val="clear" w:color="auto" w:fill="FFFFFF"/>
        <w:spacing w:after="300"/>
        <w:outlineLvl w:val="1"/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</w:pPr>
      <w:r w:rsidRPr="000830F2">
        <w:rPr>
          <w:rFonts w:ascii="Nunito" w:eastAsia="Times New Roman" w:hAnsi="Nunito" w:cs="Times New Roman"/>
          <w:b/>
          <w:bCs/>
          <w:color w:val="2E7CC0"/>
          <w:kern w:val="0"/>
          <w:lang w:eastAsia="ru-RU"/>
          <w14:ligatures w14:val="none"/>
        </w:rPr>
        <w:t>Периоды адаптации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Отмечают три периода адаптации ребенка к дошкольному учреждению. Это периоды изменений, стабилизации и компенсации. Период изменений — самый сложный, ребенок испытывает стресс и напряженность. Он может чаще болеть и требовать внимания. Второй этап наступает, когда малыш привыкает к новой среде. Он уже не капризничает и живо интересуется тем, что будет завтра в группе.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Однако и на этапе стабилизации еще возникают периоды, когда малыш капризничает. Это отголоски первого этапа. Капризы и стресс обычно наблюдаются, если у ребенка наблюдаются конфликты со сверстниками или когда самочувствие ухудшается.</w:t>
      </w:r>
    </w:p>
    <w:p w:rsidR="000830F2" w:rsidRPr="000830F2" w:rsidRDefault="000830F2" w:rsidP="000830F2">
      <w:pPr>
        <w:shd w:val="clear" w:color="auto" w:fill="FFFFFF"/>
        <w:spacing w:after="225"/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</w:pPr>
      <w:r w:rsidRPr="000830F2">
        <w:rPr>
          <w:rFonts w:ascii="Montserrat" w:eastAsia="Times New Roman" w:hAnsi="Montserrat" w:cs="Times New Roman"/>
          <w:color w:val="161616"/>
          <w:kern w:val="0"/>
          <w:lang w:eastAsia="ru-RU"/>
          <w14:ligatures w14:val="none"/>
        </w:rPr>
        <w:t>Третий этап знаменует полную адаптацию в новом коллективе. Ребенок с радостью идет в садик. Там его ждут сверстники, новые игры и насыщенный событиями день. Родителям уже не нужно дополнительно мотивировать малыша. Когда он болеет, он скучает по своей группе. Это та цель, которую нужно достичь родителям при подготовке ребенка к дошкольному учреждению. Достичь ее можно, если проявить терпение.</w:t>
      </w:r>
    </w:p>
    <w:p w:rsidR="000830F2" w:rsidRPr="000830F2" w:rsidRDefault="000830F2" w:rsidP="000830F2">
      <w:r w:rsidRPr="000830F2">
        <w:br/>
      </w:r>
    </w:p>
    <w:sectPr w:rsidR="000830F2" w:rsidRPr="00083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8A5" w:rsidRDefault="003348A5" w:rsidP="006817FA">
      <w:r>
        <w:separator/>
      </w:r>
    </w:p>
  </w:endnote>
  <w:endnote w:type="continuationSeparator" w:id="0">
    <w:p w:rsidR="003348A5" w:rsidRDefault="003348A5" w:rsidP="0068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irce Rounded 4">
    <w:altName w:val="Cambria"/>
    <w:panose1 w:val="020B0604020202020204"/>
    <w:charset w:val="00"/>
    <w:family w:val="roman"/>
    <w:notTrueType/>
    <w:pitch w:val="default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7FA" w:rsidRDefault="006817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7FA" w:rsidRDefault="006817FA" w:rsidP="006817FA">
    <w:pPr>
      <w:pStyle w:val="a6"/>
    </w:pPr>
  </w:p>
  <w:p w:rsidR="006817FA" w:rsidRDefault="006817FA" w:rsidP="006817FA">
    <w:pPr>
      <w:pStyle w:val="a6"/>
    </w:pPr>
  </w:p>
  <w:p w:rsidR="006817FA" w:rsidRDefault="006817FA" w:rsidP="006817FA">
    <w:pPr>
      <w:pStyle w:val="a6"/>
    </w:pPr>
  </w:p>
  <w:p w:rsidR="006817FA" w:rsidRDefault="006817FA" w:rsidP="006817FA">
    <w:pPr>
      <w:pStyle w:val="a6"/>
    </w:pPr>
  </w:p>
  <w:p w:rsidR="006817FA" w:rsidRPr="006817FA" w:rsidRDefault="006817FA" w:rsidP="006817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7FA" w:rsidRDefault="006817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8A5" w:rsidRDefault="003348A5" w:rsidP="006817FA">
      <w:r>
        <w:separator/>
      </w:r>
    </w:p>
  </w:footnote>
  <w:footnote w:type="continuationSeparator" w:id="0">
    <w:p w:rsidR="003348A5" w:rsidRDefault="003348A5" w:rsidP="0068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7FA" w:rsidRDefault="006817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7FA" w:rsidRDefault="006817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7FA" w:rsidRDefault="006817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DA7"/>
    <w:multiLevelType w:val="multilevel"/>
    <w:tmpl w:val="CED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01A48"/>
    <w:multiLevelType w:val="multilevel"/>
    <w:tmpl w:val="C71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848207">
    <w:abstractNumId w:val="0"/>
  </w:num>
  <w:num w:numId="2" w16cid:durableId="194237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F2"/>
    <w:rsid w:val="00006E5D"/>
    <w:rsid w:val="000830F2"/>
    <w:rsid w:val="003348A5"/>
    <w:rsid w:val="005634D6"/>
    <w:rsid w:val="006817FA"/>
    <w:rsid w:val="00AF322D"/>
    <w:rsid w:val="00D56A87"/>
    <w:rsid w:val="00DB732A"/>
    <w:rsid w:val="00E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D4A9"/>
  <w15:chartTrackingRefBased/>
  <w15:docId w15:val="{C154C859-1476-894A-BA1E-242C6997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0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830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830F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830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681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17FA"/>
  </w:style>
  <w:style w:type="paragraph" w:styleId="a6">
    <w:name w:val="footer"/>
    <w:basedOn w:val="a"/>
    <w:link w:val="a7"/>
    <w:uiPriority w:val="99"/>
    <w:unhideWhenUsed/>
    <w:rsid w:val="00681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618</Words>
  <Characters>3973</Characters>
  <Application>Microsoft Office Word</Application>
  <DocSecurity>0</DocSecurity>
  <Lines>441</Lines>
  <Paragraphs>286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Подготовка к садику</vt:lpstr>
      <vt:lpstr>    Первые месяцы</vt:lpstr>
      <vt:lpstr>    Какие факторы влияют на адаптацию Родителям надо учесть, что адаптация в дошколь</vt:lpstr>
      <vt:lpstr>    Периоды адаптации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ilia</cp:lastModifiedBy>
  <cp:revision>2</cp:revision>
  <dcterms:created xsi:type="dcterms:W3CDTF">2025-05-10T12:38:00Z</dcterms:created>
  <dcterms:modified xsi:type="dcterms:W3CDTF">2025-05-10T12:54:00Z</dcterms:modified>
</cp:coreProperties>
</file>